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E1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default" w:ascii="宋体" w:hAnsi="宋体"/>
          <w:b/>
          <w:sz w:val="44"/>
          <w:szCs w:val="44"/>
          <w:lang w:val="en-US" w:eastAsia="zh-CN"/>
        </w:rPr>
      </w:pPr>
      <w:bookmarkStart w:id="0" w:name="_Hlk481769033"/>
      <w:bookmarkEnd w:id="0"/>
      <w:bookmarkStart w:id="1" w:name="OLE_LINK2"/>
    </w:p>
    <w:p w14:paraId="672C3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eastAsia" w:ascii="宋体" w:hAnsi="宋体"/>
          <w:b/>
          <w:sz w:val="44"/>
          <w:szCs w:val="44"/>
          <w:lang w:val="en-US" w:eastAsia="zh-CN"/>
        </w:rPr>
      </w:pPr>
      <w:bookmarkStart w:id="2" w:name="OLE_LINK4"/>
      <w:r>
        <w:rPr>
          <w:rFonts w:hint="eastAsia" w:ascii="宋体" w:hAnsi="宋体"/>
          <w:b/>
          <w:sz w:val="44"/>
          <w:szCs w:val="44"/>
          <w:lang w:val="en-US" w:eastAsia="zh-CN"/>
        </w:rPr>
        <w:t>关于《福州市湿地保护规划</w:t>
      </w:r>
    </w:p>
    <w:p w14:paraId="7C544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（2025—2030年）》</w:t>
      </w:r>
      <w:bookmarkEnd w:id="2"/>
      <w:r>
        <w:rPr>
          <w:rFonts w:hint="eastAsia" w:ascii="宋体" w:hAnsi="宋体"/>
          <w:b/>
          <w:sz w:val="44"/>
          <w:szCs w:val="44"/>
          <w:lang w:val="en-US" w:eastAsia="zh-CN"/>
        </w:rPr>
        <w:t>的起草说明</w:t>
      </w:r>
    </w:p>
    <w:p w14:paraId="724DCF0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left="0" w:leftChars="0" w:right="0" w:rightChars="0" w:firstLine="72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6"/>
          <w:szCs w:val="36"/>
          <w:highlight w:val="none"/>
          <w:lang w:val="en-US" w:eastAsia="zh-CN" w:bidi="ar-SA"/>
        </w:rPr>
      </w:pPr>
    </w:p>
    <w:p w14:paraId="294D9ADA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left="0" w:leftChars="0" w:right="0" w:rightChars="0" w:firstLine="72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6"/>
          <w:szCs w:val="36"/>
          <w:highlight w:val="none"/>
          <w:lang w:val="en-US" w:eastAsia="zh-CN" w:bidi="ar-SA"/>
        </w:rPr>
        <w:t>一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6"/>
          <w:szCs w:val="36"/>
          <w:highlight w:val="none"/>
          <w:lang w:val="en-US" w:eastAsia="zh-CN" w:bidi="ar-SA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6"/>
          <w:szCs w:val="36"/>
          <w:highlight w:val="none"/>
          <w:lang w:val="en-US" w:eastAsia="zh-CN" w:bidi="ar-SA"/>
        </w:rPr>
        <w:t>编制过程</w:t>
      </w:r>
    </w:p>
    <w:p w14:paraId="51A63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left="0" w:leftChars="0" w:right="0" w:righ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kern w:val="2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2"/>
          <w:sz w:val="36"/>
          <w:szCs w:val="36"/>
          <w:highlight w:val="none"/>
          <w:lang w:val="en-US" w:eastAsia="zh-CN"/>
        </w:rPr>
        <w:t>2015年，市政府出台了《福州市湿地保护规划（2014—2025年）》（以下简称《原规划》），有效期至2025年8月。《原规划》实施以来，在市委、市政府的坚强领导下，在各级各有关部门的共同推动下，福州市湿地保护成效显著，管理体系不断健全，生态功能稳步提升，宣传工作纵深推进，湿地保护与可持续利用工作位居全国前列。目前，全市湿地面积19.31万公顷，湿地率15.05%，省级以上重要湿地9处，国家级（国际）重要湿地1处，公布一般湿地名录339处。2022年8月，“福建闽江河口湿地：海、陆生物地理区划过渡带”成功列入世界遗产预备清单；2023年2月，闽江河口湿地列入国际重要湿地名录；2025年7月，我市成功获得国际湿地城市认证。</w:t>
      </w:r>
    </w:p>
    <w:p w14:paraId="0E6BB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left="0" w:leftChars="0" w:right="0" w:rightChars="0" w:firstLine="720" w:firstLineChars="200"/>
        <w:jc w:val="both"/>
        <w:textAlignment w:val="auto"/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为深入贯彻习近平生态文明思想，进一步衔接</w:t>
      </w:r>
      <w:bookmarkStart w:id="3" w:name="OLE_LINK3"/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《福建省湿地保护规划（2024—2030年）》</w:t>
      </w:r>
      <w:bookmarkEnd w:id="3"/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《福州市国土空间总体规划（2021－2035年）》等上位规划要求，对标“国际湿地城市”建设标准，明确新阶段的发展方向和重点任务，我局牵头编制了《福州市湿地保护规划（2025—2030年）》（以下简称《新规划》）。《新规划》经组织专家评审后，广泛征求公众、市直部门及相关县（市）区意见，并经法律顾问合法性审查。2025年</w:t>
      </w:r>
      <w:bookmarkStart w:id="4" w:name="OLE_LINK5"/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12月22日，市十六届政府常务会第172次会议审议通过了《新规划》，会后我局根据会议精神进一步修改完善</w:t>
      </w:r>
      <w:bookmarkEnd w:id="4"/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，确保编制的《新规划》既符合湿地保护要求，又不影响我市未来产业发展，正确处理好保护与开发的关系。</w:t>
      </w:r>
    </w:p>
    <w:p w14:paraId="063E7F20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left="0" w:leftChars="0" w:right="0" w:rightChars="0" w:firstLine="72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6"/>
          <w:szCs w:val="36"/>
          <w:highlight w:val="none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6"/>
          <w:szCs w:val="36"/>
          <w:highlight w:val="none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6"/>
          <w:szCs w:val="36"/>
          <w:highlight w:val="none"/>
          <w:lang w:val="en-US" w:eastAsia="zh-CN"/>
        </w:rPr>
        <w:t>主要内容</w:t>
      </w:r>
    </w:p>
    <w:p w14:paraId="789AA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right="0" w:rightChars="0"/>
        <w:textAlignment w:val="auto"/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</w:pPr>
      <w:r>
        <w:rPr>
          <w:rFonts w:hint="eastAsia"/>
          <w:sz w:val="36"/>
          <w:szCs w:val="36"/>
          <w:lang w:eastAsia="zh-CN"/>
        </w:rPr>
        <w:t>　　</w:t>
      </w:r>
      <w:bookmarkStart w:id="5" w:name="OLE_LINK1"/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本次编制的《新规划》在全面总结福州湿地保护成效的基础上，坚持以推动湿地保护高质量发展为主线，着力构建2025—2030年我市“一区四湾五轴多点”的湿地保护空间格局，围绕湿地分类保护、生态修复、科普宣教、可持续利用和管理能力建设五大领域，布局20项重点工程，以进一步擦亮“国际湿地城市”名片，打造具有示范意义的湿地保护与管理样板。</w:t>
      </w:r>
      <w:bookmarkEnd w:id="5"/>
    </w:p>
    <w:p w14:paraId="39B19B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720" w:firstLineChars="200"/>
        <w:jc w:val="both"/>
        <w:textAlignment w:val="auto"/>
        <w:rPr>
          <w:rFonts w:hint="default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6"/>
          <w:szCs w:val="36"/>
          <w:highlight w:val="none"/>
          <w:lang w:val="en-US" w:eastAsia="zh-CN"/>
        </w:rPr>
        <w:t>湿地资源保护规划。</w:t>
      </w:r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重点开展</w:t>
      </w:r>
      <w:r>
        <w:rPr>
          <w:rFonts w:hint="default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湿地</w:t>
      </w:r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面积</w:t>
      </w:r>
      <w:r>
        <w:rPr>
          <w:rFonts w:hint="default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总量管控、湿地分级体系建设</w:t>
      </w:r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与</w:t>
      </w:r>
      <w:r>
        <w:rPr>
          <w:rFonts w:hint="default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湿地保护体系建设</w:t>
      </w:r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工作，拟推动兴化湾省级重要湿地申报国家级重要湿地；力争新建罗源湾、大樟溪2处省级重要湿地和塔礁洲、东湖、罗源湾3处省级湿地公园，打造4处具有福州特色的市级、县级湿地公园。</w:t>
      </w:r>
    </w:p>
    <w:p w14:paraId="6A00FB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720" w:firstLineChars="200"/>
        <w:jc w:val="both"/>
        <w:textAlignment w:val="auto"/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（二）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湿地生态修复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规划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重点围绕</w:t>
      </w:r>
      <w:r>
        <w:rPr>
          <w:rFonts w:hint="default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湿地水环境整治、湿地生态系统修复</w:t>
      </w:r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与</w:t>
      </w:r>
      <w:r>
        <w:rPr>
          <w:rFonts w:hint="default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湿地生物多样性提升</w:t>
      </w:r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三大领域，加强罗源湾、闽江河口、福清湾等区域点源、面源污染防控工作；开展近岸海域保护修复150公顷、岸线岸滩生态修复20千米、河湖缓冲带保护修复15千米、流域水土流失综合治理150公顷；推进闽江河口、兴化湾等湿地水鸟及其栖息地保护修复100公顷，实施红树林保护修复、外来入侵物种防治等重点工程。</w:t>
      </w:r>
    </w:p>
    <w:p w14:paraId="23F204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720" w:firstLineChars="200"/>
        <w:jc w:val="both"/>
        <w:textAlignment w:val="auto"/>
        <w:rPr>
          <w:rFonts w:hint="default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（三）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湿地科普宣教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规划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重点推动福清湾湿地、罗源湾湿地、大樟溪湿地、长乐海蚌资源增殖保护区、东湖湿地公园、罗源湾卷羽鹈鹕县级湿地公园6处湿地宣教点建设。</w:t>
      </w:r>
    </w:p>
    <w:p w14:paraId="76F6F7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720" w:firstLineChars="200"/>
        <w:jc w:val="both"/>
        <w:textAlignment w:val="auto"/>
        <w:rPr>
          <w:rFonts w:hint="default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（四）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湿地可持续利用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规划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瞄准</w:t>
      </w:r>
      <w:r>
        <w:rPr>
          <w:rFonts w:hint="default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湿地生态旅游、湿地文化保护传承</w:t>
      </w:r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与湿地碳汇三大方向，以白马河、晋安河等内河为纽带，串联沿线景点，打造“福舟”悠游精品游线；依托闽江、大樟溪等流域独特区位优势，打造滨江滨海湿地观光体验项目；推动福州新区（长乐区）、连江县、罗源县等滨海旅游资源可持续利用，打造</w:t>
      </w:r>
      <w:r>
        <w:rPr>
          <w:rFonts w:hint="default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蓝色滨海魅力景观带</w:t>
      </w:r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；探索实施湿地文化保护传承工程，推进湿地碳汇价值转化。</w:t>
      </w:r>
      <w:bookmarkStart w:id="6" w:name="_GoBack"/>
      <w:bookmarkEnd w:id="6"/>
    </w:p>
    <w:p w14:paraId="2CE106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72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（五）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管理能力提升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规划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。</w:t>
      </w:r>
      <w:r>
        <w:rPr>
          <w:rFonts w:hint="eastAsia" w:ascii="仿宋_GB2312" w:hAnsi="Calibri" w:eastAsia="仿宋_GB2312" w:cs="Times New Roman"/>
          <w:bCs/>
          <w:color w:val="auto"/>
          <w:kern w:val="2"/>
          <w:sz w:val="36"/>
          <w:szCs w:val="36"/>
          <w:highlight w:val="none"/>
          <w:lang w:val="en-US" w:eastAsia="zh-CN"/>
        </w:rPr>
        <w:t>推动建立湿地资源大数据监测监管智慧平台，完善湿地资源监测体系；规划在兴化湾湿地建立1处监测站，在塔礁洲湿地公园、福清湾湿地等区域建设7处监测点，建设闽江、敖江和龙江等重要流域水生态监管平台；开展罗源湾、闽江口、福清湾、兴化湾等重要海湾、河口及海岛生态系统调查，构建海洋生态数据库，实现海洋生态系统变化及生态修复工程动态监管。</w:t>
      </w:r>
      <w:bookmarkEnd w:id="1"/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41ED7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7B1E5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7B1E5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34054"/>
    <w:rsid w:val="037005EC"/>
    <w:rsid w:val="03F06E8E"/>
    <w:rsid w:val="06305D8E"/>
    <w:rsid w:val="09801DCD"/>
    <w:rsid w:val="09880674"/>
    <w:rsid w:val="0A1E5CFB"/>
    <w:rsid w:val="0A497DA9"/>
    <w:rsid w:val="0A84401A"/>
    <w:rsid w:val="0C2C5C2C"/>
    <w:rsid w:val="0CF83211"/>
    <w:rsid w:val="0D612BD2"/>
    <w:rsid w:val="0E715E87"/>
    <w:rsid w:val="0FEC647D"/>
    <w:rsid w:val="107F7251"/>
    <w:rsid w:val="117F3D4C"/>
    <w:rsid w:val="12C83DAF"/>
    <w:rsid w:val="142C5380"/>
    <w:rsid w:val="15B06F62"/>
    <w:rsid w:val="15C34F5F"/>
    <w:rsid w:val="15DD1817"/>
    <w:rsid w:val="16F5348F"/>
    <w:rsid w:val="17740231"/>
    <w:rsid w:val="181A3194"/>
    <w:rsid w:val="189D74D1"/>
    <w:rsid w:val="18FC6B85"/>
    <w:rsid w:val="194579AE"/>
    <w:rsid w:val="19706CFD"/>
    <w:rsid w:val="197F3DF5"/>
    <w:rsid w:val="1AA16E22"/>
    <w:rsid w:val="1B0D039E"/>
    <w:rsid w:val="1BE7064B"/>
    <w:rsid w:val="1F362353"/>
    <w:rsid w:val="1F7A4B1D"/>
    <w:rsid w:val="203A7FBD"/>
    <w:rsid w:val="217E050C"/>
    <w:rsid w:val="227E0D97"/>
    <w:rsid w:val="22A84C69"/>
    <w:rsid w:val="23095182"/>
    <w:rsid w:val="265C0E1B"/>
    <w:rsid w:val="26877B70"/>
    <w:rsid w:val="270E7E69"/>
    <w:rsid w:val="27A27C75"/>
    <w:rsid w:val="2A820D0B"/>
    <w:rsid w:val="2AE5418B"/>
    <w:rsid w:val="2B4705D8"/>
    <w:rsid w:val="2B972A86"/>
    <w:rsid w:val="2CB3AA44"/>
    <w:rsid w:val="2CF40FFE"/>
    <w:rsid w:val="2DE538AD"/>
    <w:rsid w:val="2FA4404D"/>
    <w:rsid w:val="2FB7B321"/>
    <w:rsid w:val="318A5390"/>
    <w:rsid w:val="324A3879"/>
    <w:rsid w:val="32A7336B"/>
    <w:rsid w:val="34050A13"/>
    <w:rsid w:val="347219A0"/>
    <w:rsid w:val="351337A3"/>
    <w:rsid w:val="355BA404"/>
    <w:rsid w:val="37487A63"/>
    <w:rsid w:val="37A825B0"/>
    <w:rsid w:val="38CE283A"/>
    <w:rsid w:val="3A0258E5"/>
    <w:rsid w:val="3A5B4FF5"/>
    <w:rsid w:val="3B4D6E73"/>
    <w:rsid w:val="3B556E3F"/>
    <w:rsid w:val="3BD6408D"/>
    <w:rsid w:val="3C68669C"/>
    <w:rsid w:val="3C8C2A01"/>
    <w:rsid w:val="3E4129D6"/>
    <w:rsid w:val="3F5605BF"/>
    <w:rsid w:val="3F6786AB"/>
    <w:rsid w:val="3F6D58D0"/>
    <w:rsid w:val="3FFFE98B"/>
    <w:rsid w:val="4173215B"/>
    <w:rsid w:val="458877EA"/>
    <w:rsid w:val="4597548E"/>
    <w:rsid w:val="47533A4E"/>
    <w:rsid w:val="49E649EA"/>
    <w:rsid w:val="49F04183"/>
    <w:rsid w:val="4D5640BA"/>
    <w:rsid w:val="4E3200A4"/>
    <w:rsid w:val="4FFF68C5"/>
    <w:rsid w:val="50FF51E8"/>
    <w:rsid w:val="511261A7"/>
    <w:rsid w:val="51683B94"/>
    <w:rsid w:val="51694317"/>
    <w:rsid w:val="5399672E"/>
    <w:rsid w:val="53B10E2B"/>
    <w:rsid w:val="54C742AD"/>
    <w:rsid w:val="54D737B5"/>
    <w:rsid w:val="55867CE8"/>
    <w:rsid w:val="55FF57FD"/>
    <w:rsid w:val="56473DD8"/>
    <w:rsid w:val="56492A11"/>
    <w:rsid w:val="567D1DDA"/>
    <w:rsid w:val="58481ECA"/>
    <w:rsid w:val="59907826"/>
    <w:rsid w:val="59EA583E"/>
    <w:rsid w:val="5A0046D7"/>
    <w:rsid w:val="5A1B36D0"/>
    <w:rsid w:val="5C13AB33"/>
    <w:rsid w:val="5C956405"/>
    <w:rsid w:val="5CC7CE18"/>
    <w:rsid w:val="5DC032B6"/>
    <w:rsid w:val="5E521E83"/>
    <w:rsid w:val="5F2C33C5"/>
    <w:rsid w:val="5F722EB1"/>
    <w:rsid w:val="5FFF69A8"/>
    <w:rsid w:val="60BC4ACC"/>
    <w:rsid w:val="617C36FF"/>
    <w:rsid w:val="61F228EC"/>
    <w:rsid w:val="625A78E9"/>
    <w:rsid w:val="62861820"/>
    <w:rsid w:val="629A3C1F"/>
    <w:rsid w:val="63F2301F"/>
    <w:rsid w:val="640C3268"/>
    <w:rsid w:val="655B23A6"/>
    <w:rsid w:val="65CB0B10"/>
    <w:rsid w:val="65EB3039"/>
    <w:rsid w:val="66314E6C"/>
    <w:rsid w:val="676B24CF"/>
    <w:rsid w:val="69A22D8C"/>
    <w:rsid w:val="6A4C4414"/>
    <w:rsid w:val="6AE43D6D"/>
    <w:rsid w:val="6C4120CA"/>
    <w:rsid w:val="6CE3131E"/>
    <w:rsid w:val="6E834579"/>
    <w:rsid w:val="6F005804"/>
    <w:rsid w:val="70FB1435"/>
    <w:rsid w:val="71683800"/>
    <w:rsid w:val="718B4C56"/>
    <w:rsid w:val="71B14033"/>
    <w:rsid w:val="72E17F75"/>
    <w:rsid w:val="732B353C"/>
    <w:rsid w:val="73F592B1"/>
    <w:rsid w:val="74362BAC"/>
    <w:rsid w:val="74410684"/>
    <w:rsid w:val="74DC3C26"/>
    <w:rsid w:val="75093ADE"/>
    <w:rsid w:val="758A7B0D"/>
    <w:rsid w:val="762D4214"/>
    <w:rsid w:val="76A42CA6"/>
    <w:rsid w:val="76BBD1E2"/>
    <w:rsid w:val="76F614D5"/>
    <w:rsid w:val="7714565F"/>
    <w:rsid w:val="77FF326A"/>
    <w:rsid w:val="78104E21"/>
    <w:rsid w:val="781D17B3"/>
    <w:rsid w:val="79396934"/>
    <w:rsid w:val="7A831561"/>
    <w:rsid w:val="7AF4FE26"/>
    <w:rsid w:val="7B064656"/>
    <w:rsid w:val="7B1F659B"/>
    <w:rsid w:val="7BDF6116"/>
    <w:rsid w:val="7BEF6838"/>
    <w:rsid w:val="7BFED8CA"/>
    <w:rsid w:val="7C7F856B"/>
    <w:rsid w:val="7D7EF112"/>
    <w:rsid w:val="7DDFD843"/>
    <w:rsid w:val="7DF518B0"/>
    <w:rsid w:val="7E1E522B"/>
    <w:rsid w:val="7E203392"/>
    <w:rsid w:val="7E6F7BC1"/>
    <w:rsid w:val="7E73D6BC"/>
    <w:rsid w:val="7F7BA9C3"/>
    <w:rsid w:val="7F800D1F"/>
    <w:rsid w:val="7FBEA5BC"/>
    <w:rsid w:val="7FCBCD4F"/>
    <w:rsid w:val="9DFB9D15"/>
    <w:rsid w:val="BA8F05B4"/>
    <w:rsid w:val="BC73C0F9"/>
    <w:rsid w:val="BFB73F39"/>
    <w:rsid w:val="D7CDB1AE"/>
    <w:rsid w:val="DEF908C7"/>
    <w:rsid w:val="DF8EE017"/>
    <w:rsid w:val="E3BAFE36"/>
    <w:rsid w:val="E6DF586C"/>
    <w:rsid w:val="E8FF8426"/>
    <w:rsid w:val="EAF2EB9D"/>
    <w:rsid w:val="EF7F5C8F"/>
    <w:rsid w:val="F5F50CC5"/>
    <w:rsid w:val="F6EFCDBA"/>
    <w:rsid w:val="F9FFFBB3"/>
    <w:rsid w:val="FB3F133A"/>
    <w:rsid w:val="FDFF73F9"/>
    <w:rsid w:val="FED7B283"/>
    <w:rsid w:val="FF6F6042"/>
    <w:rsid w:val="FFF7FB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3">
    <w:name w:val="Default Paragraph Font"/>
    <w:link w:val="14"/>
    <w:semiHidden/>
    <w:qFormat/>
    <w:uiPriority w:val="0"/>
    <w:rPr>
      <w:rFonts w:ascii="Tahoma" w:hAnsi="Tahoma"/>
      <w:sz w:val="24"/>
      <w:szCs w:val="20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qFormat/>
    <w:uiPriority w:val="0"/>
    <w:rPr>
      <w:sz w:val="18"/>
      <w:szCs w:val="18"/>
    </w:rPr>
  </w:style>
  <w:style w:type="paragraph" w:styleId="3">
    <w:name w:val="HTML Preformatted"/>
    <w:basedOn w:val="1"/>
    <w:qFormat/>
    <w:uiPriority w:val="0"/>
    <w:pPr>
      <w:jc w:val="left"/>
    </w:pPr>
    <w:rPr>
      <w:rFonts w:hint="eastAsia" w:ascii="宋体" w:hAnsi="宋体"/>
      <w:kern w:val="0"/>
      <w:sz w:val="24"/>
      <w:szCs w:val="24"/>
    </w:rPr>
  </w:style>
  <w:style w:type="paragraph" w:styleId="5">
    <w:name w:val="Note Heading"/>
    <w:basedOn w:val="1"/>
    <w:next w:val="1"/>
    <w:qFormat/>
    <w:uiPriority w:val="0"/>
    <w:pPr>
      <w:jc w:val="center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qFormat/>
    <w:uiPriority w:val="0"/>
    <w:pPr>
      <w:widowControl w:val="0"/>
      <w:snapToGrid w:val="0"/>
      <w:spacing w:after="160" w:line="278" w:lineRule="auto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Body Text First Indent 2"/>
    <w:basedOn w:val="6"/>
    <w:qFormat/>
    <w:uiPriority w:val="0"/>
    <w:pPr>
      <w:ind w:firstLine="420"/>
    </w:pPr>
  </w:style>
  <w:style w:type="paragraph" w:customStyle="1" w:styleId="14">
    <w:name w:val=" Char Char Char Char Char Char Char Char Char Char"/>
    <w:basedOn w:val="1"/>
    <w:link w:val="13"/>
    <w:qFormat/>
    <w:uiPriority w:val="0"/>
    <w:rPr>
      <w:rFonts w:ascii="Tahoma" w:hAnsi="Tahoma"/>
      <w:sz w:val="24"/>
      <w:szCs w:val="20"/>
    </w:rPr>
  </w:style>
  <w:style w:type="paragraph" w:customStyle="1" w:styleId="15">
    <w:name w:val="Body text|1"/>
    <w:basedOn w:val="1"/>
    <w:qFormat/>
    <w:uiPriority w:val="0"/>
    <w:pPr>
      <w:spacing w:line="406" w:lineRule="auto"/>
      <w:ind w:firstLine="400"/>
      <w:jc w:val="left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6">
    <w:name w:val="15"/>
    <w:basedOn w:val="13"/>
    <w:qFormat/>
    <w:uiPriority w:val="0"/>
    <w:rPr>
      <w:rFonts w:hint="default" w:ascii="Tahoma" w:hAnsi="Tahoma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6921ac00-5961-4a79-905d-712347d1d723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7C544D94</paraID>
      <start>5</start>
      <end>6</end>
      <status>modified</status>
      <modifiedWord>—</modifiedWord>
      <trackRevisions>false</trackRevisions>
    </reviewItem>
    <reviewItem>
      <errorID>05aeda24-fba9-41f4-9c1f-e4f1ed99efe8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51A63A36</paraID>
      <start>27</start>
      <end>28</end>
      <status>modified</status>
      <modifiedWord>—</modifiedWord>
      <trackRevisions>false</trackRevisions>
    </reviewItem>
    <reviewItem>
      <errorID>66b66022-6d23-44d7-9b50-2ba284c6f2c8</errorID>
      <errorWord>８</errorWord>
      <group>L1_Format</group>
      <groupName>格式问题</groupName>
      <ability>L2_HalfPunc</ability>
      <abilityName>全半角检查</abilityName>
      <candidateList>
        <item>8</item>
      </candidateList>
      <explain>文本全半角错误。</explain>
      <paraID>51A63A36</paraID>
      <start>56</start>
      <end>57</end>
      <status>modified</status>
      <modifiedWord>8</modifiedWord>
      <trackRevisions>false</trackRevisions>
    </reviewItem>
    <reviewItem>
      <errorID>3644e2ab-8e82-4e13-8fb3-ad3d5efd0800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E6BB3E8</paraID>
      <start>35</start>
      <end>36</end>
      <status>modified</status>
      <modifiedWord>—</modifiedWord>
      <trackRevisions>false</trackRevisions>
    </reviewItem>
    <reviewItem>
      <errorID>d0c45f61-d17e-4e5d-ac8b-de43ac5cc9b5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E6BB3E8</paraID>
      <start>129</start>
      <end>130</end>
      <status>modified</status>
      <modifiedWord>—</modifiedWord>
      <trackRevisions>false</trackRevisions>
    </reviewItem>
    <reviewItem>
      <errorID>9f8145b7-44b2-4f37-8faa-0c26998277e6</errorID>
      <errorWord>县（市）区</errorWord>
      <group>L1_Word</group>
      <groupName>字词问题</groupName>
      <ability>L2_Typo</ability>
      <abilityName>字词错误</abilityName>
      <candidateList>
        <item>县（市、区）</item>
      </candidateList>
      <explain/>
      <paraID> E6BB3E8</paraID>
      <start>177</start>
      <end>182</end>
      <status>ignored</status>
      <modifiedWord/>
      <trackRevisions>false</trackRevisions>
    </reviewItem>
    <reviewItem>
      <errorID>391b463f-5801-43d5-92bf-d1b80c1a717d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789AA906</paraID>
      <start>56</start>
      <end>57</end>
      <status>modified</status>
      <modifiedWord>—</modifiedWord>
      <trackRevisions>false</trackRevisions>
    </reviewItem>
    <reviewItem>
      <errorID>5873cd31-0622-42de-a0ff-3ce85c6f5170</errorID>
      <errorWord>，</errorWord>
      <group>L1_AI</group>
      <groupName>深度校对</groupName>
      <ability>L2_AI_Punc</ability>
      <abilityName>标点纠错</abilityName>
      <candidateList>
        <item>、</item>
      </candidateList>
      <explain/>
      <paraID>76F6F7E5</paraID>
      <start>119</start>
      <end>120</end>
      <status>modified</status>
      <modifiedWord>、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5d98a2-58b5-49b8-be89-12987aaed3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1477</Words>
  <Characters>1565</Characters>
  <Lines>0</Lines>
  <Paragraphs>0</Paragraphs>
  <TotalTime>0</TotalTime>
  <ScaleCrop>false</ScaleCrop>
  <LinksUpToDate>false</LinksUpToDate>
  <CharactersWithSpaces>1567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2014-11-02T20:08:00Z</dcterms:created>
  <dc:creator>Administrator</dc:creator>
  <cp:lastModifiedBy>高剑雄</cp:lastModifiedBy>
  <cp:lastPrinted>2026-01-13T07:41:00Z</cp:lastPrinted>
  <dcterms:modified xsi:type="dcterms:W3CDTF">2026-04-28T01:05:33Z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eyJoZGlkIjoiY2ExMjk2NGE3MjkwZTk4ZDA0ODhjYzM0ZjA0ZWEwZmMiLCJ1c2VySWQiOiIxNjg0MTE0MzUzIn0=</vt:lpwstr>
  </property>
  <property fmtid="{D5CDD505-2E9C-101B-9397-08002B2CF9AE}" pid="4" name="ICV">
    <vt:lpwstr>A48B00530F314EF7ABD42237B54FF6DC_13</vt:lpwstr>
  </property>
</Properties>
</file>